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3A" w:rsidRPr="00F4593A" w:rsidRDefault="00F4593A" w:rsidP="00F4593A">
      <w:pPr>
        <w:shd w:val="clear" w:color="auto" w:fill="FFFFFF"/>
        <w:spacing w:before="600" w:after="300" w:line="468" w:lineRule="atLeast"/>
        <w:jc w:val="center"/>
        <w:outlineLvl w:val="1"/>
        <w:rPr>
          <w:rFonts w:eastAsia="Times New Roman" w:cstheme="minorHAnsi"/>
          <w:b/>
          <w:bCs/>
          <w:color w:val="453F3B"/>
          <w:sz w:val="34"/>
          <w:szCs w:val="34"/>
          <w:lang w:eastAsia="cs-CZ"/>
        </w:rPr>
      </w:pPr>
      <w:r w:rsidRPr="00F4593A">
        <w:rPr>
          <w:rFonts w:eastAsia="Times New Roman" w:cstheme="minorHAnsi"/>
          <w:b/>
          <w:bCs/>
          <w:color w:val="453F3B"/>
          <w:sz w:val="34"/>
          <w:szCs w:val="34"/>
          <w:lang w:eastAsia="cs-CZ"/>
        </w:rPr>
        <w:t>Podmínky pro děti od 1</w:t>
      </w:r>
      <w:r w:rsidR="00B969F1">
        <w:rPr>
          <w:rFonts w:eastAsia="Times New Roman" w:cstheme="minorHAnsi"/>
          <w:b/>
          <w:bCs/>
          <w:color w:val="453F3B"/>
          <w:sz w:val="34"/>
          <w:szCs w:val="34"/>
          <w:lang w:eastAsia="cs-CZ"/>
        </w:rPr>
        <w:t>8</w:t>
      </w:r>
      <w:r w:rsidRPr="00F4593A">
        <w:rPr>
          <w:rFonts w:eastAsia="Times New Roman" w:cstheme="minorHAnsi"/>
          <w:b/>
          <w:bCs/>
          <w:color w:val="453F3B"/>
          <w:sz w:val="34"/>
          <w:szCs w:val="34"/>
          <w:lang w:eastAsia="cs-CZ"/>
        </w:rPr>
        <w:t>–36 měsíců</w:t>
      </w:r>
    </w:p>
    <w:p w:rsidR="00F4593A" w:rsidRPr="00F4593A" w:rsidRDefault="00F4593A" w:rsidP="00F4593A">
      <w:pPr>
        <w:numPr>
          <w:ilvl w:val="0"/>
          <w:numId w:val="1"/>
        </w:numPr>
        <w:shd w:val="clear" w:color="auto" w:fill="FFFFFF"/>
        <w:spacing w:after="240" w:line="240" w:lineRule="auto"/>
        <w:ind w:left="300"/>
        <w:jc w:val="both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F4593A">
        <w:rPr>
          <w:rFonts w:eastAsia="Times New Roman" w:cstheme="minorHAnsi"/>
          <w:b/>
          <w:bCs/>
          <w:color w:val="605853"/>
          <w:sz w:val="24"/>
          <w:szCs w:val="24"/>
          <w:lang w:eastAsia="cs-CZ"/>
        </w:rPr>
        <w:t>Věcné podmínky</w:t>
      </w:r>
      <w:r w:rsidRPr="00F4593A">
        <w:rPr>
          <w:rFonts w:eastAsia="Times New Roman" w:cstheme="minorHAnsi"/>
          <w:color w:val="605853"/>
          <w:sz w:val="24"/>
          <w:szCs w:val="24"/>
          <w:lang w:eastAsia="cs-CZ"/>
        </w:rPr>
        <w:t> – prostor jesliček je vhodný pro pohyb i hru dětí, disponuje koutky pro pocit bezpečí a klidu a to v průběhu celého dne.</w:t>
      </w:r>
    </w:p>
    <w:p w:rsidR="00F4593A" w:rsidRPr="00F4593A" w:rsidRDefault="00F4593A" w:rsidP="00F4593A">
      <w:pPr>
        <w:numPr>
          <w:ilvl w:val="0"/>
          <w:numId w:val="1"/>
        </w:numPr>
        <w:shd w:val="clear" w:color="auto" w:fill="FFFFFF"/>
        <w:spacing w:after="240" w:line="240" w:lineRule="auto"/>
        <w:ind w:left="300"/>
        <w:jc w:val="both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F4593A">
        <w:rPr>
          <w:rFonts w:eastAsia="Times New Roman" w:cstheme="minorHAnsi"/>
          <w:b/>
          <w:bCs/>
          <w:color w:val="605853"/>
          <w:sz w:val="24"/>
          <w:szCs w:val="24"/>
          <w:lang w:eastAsia="cs-CZ"/>
        </w:rPr>
        <w:t>Životospráva, stravování</w:t>
      </w:r>
      <w:r w:rsidRPr="00F4593A">
        <w:rPr>
          <w:rFonts w:eastAsia="Times New Roman" w:cstheme="minorHAnsi"/>
          <w:color w:val="605853"/>
          <w:sz w:val="24"/>
          <w:szCs w:val="24"/>
          <w:lang w:eastAsia="cs-CZ"/>
        </w:rPr>
        <w:t> – v oblasti životosprávy je denní režim upraven dle potřeb dětí (zejména v souvislosti s individuální potřebou aktivity, odpočinku nebo spánku jednotlivých dětí). Je-li dítě v době podávání jídla přítomno v jesličkách, stravuje se vždy. Děti mladší tří let jsou zařazovány do skupiny strávníků (3–6let) uvedené v Přílozeč.1 vyhlášky o školním stravování.</w:t>
      </w:r>
    </w:p>
    <w:p w:rsidR="00F4593A" w:rsidRPr="00F4593A" w:rsidRDefault="00F4593A" w:rsidP="00F4593A">
      <w:pPr>
        <w:numPr>
          <w:ilvl w:val="0"/>
          <w:numId w:val="1"/>
        </w:numPr>
        <w:shd w:val="clear" w:color="auto" w:fill="FFFFFF"/>
        <w:spacing w:after="240" w:line="240" w:lineRule="auto"/>
        <w:ind w:left="300"/>
        <w:jc w:val="both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F4593A">
        <w:rPr>
          <w:rFonts w:eastAsia="Times New Roman" w:cstheme="minorHAnsi"/>
          <w:b/>
          <w:bCs/>
          <w:color w:val="605853"/>
          <w:sz w:val="24"/>
          <w:szCs w:val="24"/>
          <w:lang w:eastAsia="cs-CZ"/>
        </w:rPr>
        <w:t>Psychosociální podmínky</w:t>
      </w:r>
      <w:r w:rsidRPr="00F4593A">
        <w:rPr>
          <w:rFonts w:eastAsia="Times New Roman" w:cstheme="minorHAnsi"/>
          <w:color w:val="605853"/>
          <w:sz w:val="24"/>
          <w:szCs w:val="24"/>
          <w:lang w:eastAsia="cs-CZ"/>
        </w:rPr>
        <w:t> – jesličky kladou velký význam na adaptaci dítěte v novém prostředí a úzce spolupracuje s rodinou, u dítěte utváříme celoživotní návyky a vedeme ho k respektování pravidel, denní režim je pravidelný a dětem se dostává více individuální péče.</w:t>
      </w:r>
    </w:p>
    <w:p w:rsidR="00F4593A" w:rsidRPr="00F4593A" w:rsidRDefault="00F4593A" w:rsidP="00F4593A">
      <w:pPr>
        <w:numPr>
          <w:ilvl w:val="0"/>
          <w:numId w:val="1"/>
        </w:numPr>
        <w:shd w:val="clear" w:color="auto" w:fill="FFFFFF"/>
        <w:spacing w:after="240" w:line="240" w:lineRule="auto"/>
        <w:ind w:left="300"/>
        <w:jc w:val="both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F4593A">
        <w:rPr>
          <w:rFonts w:eastAsia="Times New Roman" w:cstheme="minorHAnsi"/>
          <w:b/>
          <w:bCs/>
          <w:color w:val="605853"/>
          <w:sz w:val="24"/>
          <w:szCs w:val="24"/>
          <w:lang w:eastAsia="cs-CZ"/>
        </w:rPr>
        <w:t>Personální podmínky</w:t>
      </w:r>
      <w:r w:rsidRPr="00F4593A">
        <w:rPr>
          <w:rFonts w:eastAsia="Times New Roman" w:cstheme="minorHAnsi"/>
          <w:color w:val="605853"/>
          <w:sz w:val="24"/>
          <w:szCs w:val="24"/>
          <w:lang w:eastAsia="cs-CZ"/>
        </w:rPr>
        <w:t> – je zajištěna kvalifikovaným zdravotnickým personálem.</w:t>
      </w:r>
    </w:p>
    <w:p w:rsidR="00F4593A" w:rsidRPr="00F4593A" w:rsidRDefault="00F4593A" w:rsidP="00F4593A">
      <w:pPr>
        <w:numPr>
          <w:ilvl w:val="0"/>
          <w:numId w:val="1"/>
        </w:numPr>
        <w:shd w:val="clear" w:color="auto" w:fill="FFFFFF"/>
        <w:spacing w:after="240" w:line="240" w:lineRule="auto"/>
        <w:ind w:left="300"/>
        <w:jc w:val="both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F4593A">
        <w:rPr>
          <w:rFonts w:eastAsia="Times New Roman" w:cstheme="minorHAnsi"/>
          <w:b/>
          <w:bCs/>
          <w:color w:val="605853"/>
          <w:sz w:val="24"/>
          <w:szCs w:val="24"/>
          <w:lang w:eastAsia="cs-CZ"/>
        </w:rPr>
        <w:t>Organizace vzdělávání</w:t>
      </w:r>
      <w:r w:rsidRPr="00F4593A">
        <w:rPr>
          <w:rFonts w:eastAsia="Times New Roman" w:cstheme="minorHAnsi"/>
          <w:color w:val="605853"/>
          <w:sz w:val="24"/>
          <w:szCs w:val="24"/>
          <w:lang w:eastAsia="cs-CZ"/>
        </w:rPr>
        <w:t> – z hlediska organizačního zajištění chodu umožňujeme dětem zejména individuálně přizpůsobený adaptační režim, dostatek času na veškeré aktivity včetně převlékání a stravování.</w:t>
      </w:r>
    </w:p>
    <w:p w:rsidR="00F4593A" w:rsidRDefault="00F4593A" w:rsidP="00F4593A">
      <w:pPr>
        <w:numPr>
          <w:ilvl w:val="0"/>
          <w:numId w:val="1"/>
        </w:numPr>
        <w:shd w:val="clear" w:color="auto" w:fill="FFFFFF"/>
        <w:spacing w:after="240" w:line="240" w:lineRule="auto"/>
        <w:ind w:left="300"/>
        <w:jc w:val="both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F4593A">
        <w:rPr>
          <w:rFonts w:eastAsia="Times New Roman" w:cstheme="minorHAnsi"/>
          <w:b/>
          <w:bCs/>
          <w:color w:val="605853"/>
          <w:sz w:val="24"/>
          <w:szCs w:val="24"/>
          <w:lang w:eastAsia="cs-CZ"/>
        </w:rPr>
        <w:t>Bezpečnostní podmínky</w:t>
      </w:r>
      <w:r w:rsidRPr="00F4593A">
        <w:rPr>
          <w:rFonts w:eastAsia="Times New Roman" w:cstheme="minorHAnsi"/>
          <w:color w:val="605853"/>
          <w:sz w:val="24"/>
          <w:szCs w:val="24"/>
          <w:lang w:eastAsia="cs-CZ"/>
        </w:rPr>
        <w:t> – pro zajištění bezpečnostních podmínek je nutné dodržovat výše uváděné podmínky, tím je možné eliminovat případná bezpečn</w:t>
      </w:r>
      <w:r w:rsidR="0049365D">
        <w:rPr>
          <w:rFonts w:eastAsia="Times New Roman" w:cstheme="minorHAnsi"/>
          <w:color w:val="605853"/>
          <w:sz w:val="24"/>
          <w:szCs w:val="24"/>
          <w:lang w:eastAsia="cs-CZ"/>
        </w:rPr>
        <w:t>ostní rizika. Děti ve věku od</w:t>
      </w:r>
      <w:r w:rsidR="0049365D">
        <w:rPr>
          <w:rFonts w:eastAsia="Times New Roman" w:cstheme="minorHAnsi"/>
          <w:color w:val="605853"/>
          <w:sz w:val="24"/>
          <w:szCs w:val="24"/>
          <w:lang w:eastAsia="cs-CZ"/>
        </w:rPr>
        <w:br/>
        <w:t>18</w:t>
      </w:r>
      <w:r w:rsidRPr="00F4593A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do 36 měsíců jsou skupinou osob se zvýšeným požárním rizikem.</w:t>
      </w:r>
    </w:p>
    <w:p w:rsidR="0049365D" w:rsidRDefault="0049365D" w:rsidP="0049365D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605853"/>
          <w:sz w:val="24"/>
          <w:szCs w:val="24"/>
          <w:lang w:eastAsia="cs-CZ"/>
        </w:rPr>
      </w:pPr>
    </w:p>
    <w:p w:rsidR="0049365D" w:rsidRPr="00F4593A" w:rsidRDefault="0049365D" w:rsidP="0049365D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605853"/>
          <w:sz w:val="24"/>
          <w:szCs w:val="24"/>
          <w:lang w:eastAsia="cs-CZ"/>
        </w:rPr>
      </w:pPr>
      <w:r>
        <w:rPr>
          <w:rFonts w:eastAsia="Times New Roman" w:cstheme="minorHAnsi"/>
          <w:color w:val="605853"/>
          <w:sz w:val="24"/>
          <w:szCs w:val="24"/>
          <w:lang w:eastAsia="cs-CZ"/>
        </w:rPr>
        <w:t xml:space="preserve">V Praze </w:t>
      </w:r>
      <w:r w:rsidR="00F71970">
        <w:rPr>
          <w:rFonts w:eastAsia="Times New Roman" w:cstheme="minorHAnsi"/>
          <w:color w:val="605853"/>
          <w:sz w:val="24"/>
          <w:szCs w:val="24"/>
          <w:lang w:eastAsia="cs-CZ"/>
        </w:rPr>
        <w:t xml:space="preserve">7 </w:t>
      </w:r>
      <w:bookmarkStart w:id="0" w:name="_GoBack"/>
      <w:bookmarkEnd w:id="0"/>
      <w:r>
        <w:rPr>
          <w:rFonts w:eastAsia="Times New Roman" w:cstheme="minorHAnsi"/>
          <w:color w:val="605853"/>
          <w:sz w:val="24"/>
          <w:szCs w:val="24"/>
          <w:lang w:eastAsia="cs-CZ"/>
        </w:rPr>
        <w:t>dne 21.4.2021, Jana Weichetová</w:t>
      </w:r>
    </w:p>
    <w:p w:rsidR="008C65B0" w:rsidRPr="00F4593A" w:rsidRDefault="008C65B0" w:rsidP="00F4593A">
      <w:pPr>
        <w:spacing w:after="240"/>
        <w:jc w:val="both"/>
        <w:rPr>
          <w:rFonts w:cstheme="minorHAnsi"/>
        </w:rPr>
      </w:pPr>
    </w:p>
    <w:sectPr w:rsidR="008C65B0" w:rsidRPr="00F4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9F" w:rsidRDefault="00663A9F" w:rsidP="00F4593A">
      <w:pPr>
        <w:spacing w:after="0" w:line="240" w:lineRule="auto"/>
      </w:pPr>
      <w:r>
        <w:separator/>
      </w:r>
    </w:p>
  </w:endnote>
  <w:endnote w:type="continuationSeparator" w:id="0">
    <w:p w:rsidR="00663A9F" w:rsidRDefault="00663A9F" w:rsidP="00F4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9F" w:rsidRDefault="00663A9F" w:rsidP="00F4593A">
      <w:pPr>
        <w:spacing w:after="0" w:line="240" w:lineRule="auto"/>
      </w:pPr>
      <w:r>
        <w:separator/>
      </w:r>
    </w:p>
  </w:footnote>
  <w:footnote w:type="continuationSeparator" w:id="0">
    <w:p w:rsidR="00663A9F" w:rsidRDefault="00663A9F" w:rsidP="00F4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369CA"/>
    <w:multiLevelType w:val="multilevel"/>
    <w:tmpl w:val="868C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49365D"/>
    <w:rsid w:val="00663A9F"/>
    <w:rsid w:val="008C65B0"/>
    <w:rsid w:val="00B969F1"/>
    <w:rsid w:val="00BA394D"/>
    <w:rsid w:val="00EB35AB"/>
    <w:rsid w:val="00F4593A"/>
    <w:rsid w:val="00F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4095"/>
  <w15:chartTrackingRefBased/>
  <w15:docId w15:val="{B0C5A78B-0BE2-4E08-BB40-B2AA812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4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59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4593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4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93A"/>
  </w:style>
  <w:style w:type="paragraph" w:styleId="Zpat">
    <w:name w:val="footer"/>
    <w:basedOn w:val="Normln"/>
    <w:link w:val="ZpatChar"/>
    <w:uiPriority w:val="99"/>
    <w:unhideWhenUsed/>
    <w:rsid w:val="00F4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Straková</dc:creator>
  <cp:keywords/>
  <dc:description/>
  <cp:lastModifiedBy>Zuzana Straková</cp:lastModifiedBy>
  <cp:revision>4</cp:revision>
  <dcterms:created xsi:type="dcterms:W3CDTF">2021-04-20T07:30:00Z</dcterms:created>
  <dcterms:modified xsi:type="dcterms:W3CDTF">2021-04-21T08:51:00Z</dcterms:modified>
</cp:coreProperties>
</file>